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19A62" w14:textId="77777777" w:rsidR="009E335F" w:rsidRPr="00166654" w:rsidRDefault="00000000" w:rsidP="00166654">
      <w:pPr>
        <w:jc w:val="center"/>
        <w:rPr>
          <w:b/>
          <w:sz w:val="36"/>
          <w:szCs w:val="36"/>
          <w:lang w:val="es-ES"/>
        </w:rPr>
      </w:pPr>
      <w:r w:rsidRPr="00166654">
        <w:rPr>
          <w:b/>
          <w:sz w:val="36"/>
          <w:szCs w:val="36"/>
          <w:lang w:val="es-ES"/>
        </w:rPr>
        <w:t xml:space="preserve">La Alianza </w:t>
      </w:r>
      <w:proofErr w:type="spellStart"/>
      <w:r w:rsidRPr="00166654">
        <w:rPr>
          <w:b/>
          <w:sz w:val="36"/>
          <w:szCs w:val="36"/>
          <w:lang w:val="es-ES"/>
        </w:rPr>
        <w:t>Calant</w:t>
      </w:r>
      <w:proofErr w:type="spellEnd"/>
      <w:r w:rsidRPr="00166654">
        <w:rPr>
          <w:b/>
          <w:sz w:val="36"/>
          <w:szCs w:val="36"/>
          <w:lang w:val="es-ES"/>
        </w:rPr>
        <w:t xml:space="preserve"> </w:t>
      </w:r>
      <w:proofErr w:type="spellStart"/>
      <w:r w:rsidRPr="00166654">
        <w:rPr>
          <w:b/>
          <w:sz w:val="36"/>
          <w:szCs w:val="36"/>
          <w:lang w:val="es-ES"/>
        </w:rPr>
        <w:t>Xarxes</w:t>
      </w:r>
      <w:proofErr w:type="spellEnd"/>
      <w:r w:rsidRPr="00166654">
        <w:rPr>
          <w:b/>
          <w:sz w:val="36"/>
          <w:szCs w:val="36"/>
          <w:lang w:val="es-ES"/>
        </w:rPr>
        <w:t xml:space="preserve"> en colaboración con el IME-OBSAM lanza una nueva guía para apoyar el consumo sostenible de pescados y mariscos de las Islas Baleares</w:t>
      </w:r>
    </w:p>
    <w:p w14:paraId="2F02C9FD" w14:textId="77777777" w:rsidR="00166654" w:rsidRPr="00166654" w:rsidRDefault="00166654">
      <w:pPr>
        <w:rPr>
          <w:b/>
          <w:i/>
          <w:sz w:val="22"/>
          <w:szCs w:val="22"/>
          <w:lang w:val="es-ES"/>
        </w:rPr>
      </w:pPr>
    </w:p>
    <w:p w14:paraId="4D1C8495" w14:textId="053F0C31" w:rsidR="009E335F" w:rsidRPr="00166654" w:rsidRDefault="00000000" w:rsidP="00166654">
      <w:pPr>
        <w:jc w:val="center"/>
        <w:rPr>
          <w:b/>
          <w:i/>
          <w:sz w:val="22"/>
          <w:szCs w:val="22"/>
          <w:lang w:val="es-ES"/>
        </w:rPr>
      </w:pPr>
      <w:r w:rsidRPr="00166654">
        <w:rPr>
          <w:b/>
          <w:i/>
          <w:sz w:val="22"/>
          <w:szCs w:val="22"/>
          <w:lang w:val="es-ES"/>
        </w:rPr>
        <w:t xml:space="preserve">La iniciativa, impulsada por Menorca </w:t>
      </w:r>
      <w:proofErr w:type="spellStart"/>
      <w:r w:rsidRPr="00166654">
        <w:rPr>
          <w:b/>
          <w:i/>
          <w:sz w:val="22"/>
          <w:szCs w:val="22"/>
          <w:lang w:val="es-ES"/>
        </w:rPr>
        <w:t>Preservation</w:t>
      </w:r>
      <w:proofErr w:type="spellEnd"/>
      <w:r w:rsidRPr="00166654">
        <w:rPr>
          <w:b/>
          <w:i/>
          <w:sz w:val="22"/>
          <w:szCs w:val="22"/>
          <w:lang w:val="es-ES"/>
        </w:rPr>
        <w:t>, busca reducir la presión sobre las especies más vulnerables y contribuir a la conservación del mar Balear</w:t>
      </w:r>
    </w:p>
    <w:p w14:paraId="0B74886A" w14:textId="77777777" w:rsidR="00166654" w:rsidRPr="00166654" w:rsidRDefault="00166654" w:rsidP="00166654">
      <w:pPr>
        <w:jc w:val="center"/>
        <w:rPr>
          <w:i/>
          <w:lang w:val="es-ES"/>
        </w:rPr>
      </w:pPr>
    </w:p>
    <w:p w14:paraId="7F74E32D" w14:textId="1C1E458B" w:rsidR="00166654" w:rsidRPr="00166654" w:rsidRDefault="00166654" w:rsidP="00166654">
      <w:pPr>
        <w:jc w:val="both"/>
        <w:rPr>
          <w:lang w:val="es-ES"/>
        </w:rPr>
      </w:pPr>
      <w:r w:rsidRPr="00166654">
        <w:rPr>
          <w:i/>
          <w:lang w:val="es-ES"/>
        </w:rPr>
        <w:t>Sant Lluís</w:t>
      </w:r>
      <w:r w:rsidR="00000000" w:rsidRPr="00166654">
        <w:rPr>
          <w:i/>
          <w:lang w:val="es-ES"/>
        </w:rPr>
        <w:t xml:space="preserve"> – 27 de febrero de 2025</w:t>
      </w:r>
    </w:p>
    <w:p w14:paraId="5A171FF2" w14:textId="0A2318A3" w:rsidR="009E335F" w:rsidRPr="00166654" w:rsidRDefault="00000000" w:rsidP="00166654">
      <w:pPr>
        <w:jc w:val="both"/>
        <w:rPr>
          <w:lang w:val="es-ES"/>
        </w:rPr>
      </w:pPr>
      <w:r w:rsidRPr="00166654">
        <w:rPr>
          <w:lang w:val="es-ES"/>
        </w:rPr>
        <w:t xml:space="preserve">La </w:t>
      </w:r>
      <w:r w:rsidRPr="00166654">
        <w:rPr>
          <w:b/>
          <w:lang w:val="es-ES"/>
        </w:rPr>
        <w:t xml:space="preserve">Alianza </w:t>
      </w:r>
      <w:proofErr w:type="spellStart"/>
      <w:r w:rsidRPr="00166654">
        <w:rPr>
          <w:b/>
          <w:lang w:val="es-ES"/>
        </w:rPr>
        <w:t>Calant</w:t>
      </w:r>
      <w:proofErr w:type="spellEnd"/>
      <w:r w:rsidRPr="00166654">
        <w:rPr>
          <w:b/>
          <w:lang w:val="es-ES"/>
        </w:rPr>
        <w:t xml:space="preserve"> </w:t>
      </w:r>
      <w:proofErr w:type="spellStart"/>
      <w:r w:rsidRPr="00166654">
        <w:rPr>
          <w:b/>
          <w:lang w:val="es-ES"/>
        </w:rPr>
        <w:t>Xarxes</w:t>
      </w:r>
      <w:proofErr w:type="spellEnd"/>
      <w:r w:rsidRPr="00166654">
        <w:rPr>
          <w:lang w:val="es-ES"/>
        </w:rPr>
        <w:t xml:space="preserve">, de la cual </w:t>
      </w:r>
      <w:r w:rsidRPr="00166654">
        <w:rPr>
          <w:b/>
          <w:bCs/>
          <w:lang w:val="es-ES"/>
        </w:rPr>
        <w:t xml:space="preserve">Menorca </w:t>
      </w:r>
      <w:proofErr w:type="spellStart"/>
      <w:r w:rsidRPr="00166654">
        <w:rPr>
          <w:b/>
          <w:bCs/>
          <w:lang w:val="es-ES"/>
        </w:rPr>
        <w:t>Preservation</w:t>
      </w:r>
      <w:proofErr w:type="spellEnd"/>
      <w:r w:rsidRPr="00166654">
        <w:rPr>
          <w:lang w:val="es-ES"/>
        </w:rPr>
        <w:t xml:space="preserve"> forma parte, lanza en colaboración con el </w:t>
      </w:r>
      <w:r w:rsidRPr="00166654">
        <w:rPr>
          <w:b/>
          <w:lang w:val="es-ES"/>
        </w:rPr>
        <w:t>Observatorio Socioambiental de Menorca (IME-OBSAM)</w:t>
      </w:r>
      <w:r w:rsidRPr="00166654">
        <w:rPr>
          <w:lang w:val="es-ES"/>
        </w:rPr>
        <w:t xml:space="preserve"> una </w:t>
      </w:r>
      <w:r w:rsidRPr="00166654">
        <w:rPr>
          <w:b/>
          <w:lang w:val="es-ES"/>
        </w:rPr>
        <w:t xml:space="preserve">guía de consumo sostenible </w:t>
      </w:r>
      <w:r w:rsidRPr="00166654">
        <w:rPr>
          <w:lang w:val="es-ES"/>
        </w:rPr>
        <w:t>de pescados y mariscos de las Islas Baleares. Su objetivo es ofrecer a los consumidores una herramienta práctica para tomar decisiones informadas, promoviendo la diversificación del consumo de productos pesqueros de las Islas Baleares.</w:t>
      </w:r>
    </w:p>
    <w:p w14:paraId="44315C42" w14:textId="77777777" w:rsidR="009E335F" w:rsidRPr="00166654" w:rsidRDefault="00000000" w:rsidP="00166654">
      <w:pPr>
        <w:jc w:val="both"/>
        <w:rPr>
          <w:lang w:val="es-ES"/>
        </w:rPr>
      </w:pPr>
      <w:r w:rsidRPr="00166654">
        <w:rPr>
          <w:lang w:val="es-ES"/>
        </w:rPr>
        <w:t xml:space="preserve">Así, se busca </w:t>
      </w:r>
      <w:r w:rsidRPr="00166654">
        <w:rPr>
          <w:b/>
          <w:lang w:val="es-ES"/>
        </w:rPr>
        <w:t>reducir la presión sobre las especies más vulnerables</w:t>
      </w:r>
      <w:r w:rsidRPr="00166654">
        <w:rPr>
          <w:lang w:val="es-ES"/>
        </w:rPr>
        <w:t xml:space="preserve">, </w:t>
      </w:r>
      <w:r w:rsidRPr="00166654">
        <w:rPr>
          <w:b/>
          <w:lang w:val="es-ES"/>
        </w:rPr>
        <w:t xml:space="preserve">apoyar a </w:t>
      </w:r>
      <w:proofErr w:type="gramStart"/>
      <w:r w:rsidRPr="00166654">
        <w:rPr>
          <w:b/>
          <w:lang w:val="es-ES"/>
        </w:rPr>
        <w:t>los pescadores y pescadoras</w:t>
      </w:r>
      <w:proofErr w:type="gramEnd"/>
      <w:r w:rsidRPr="00166654">
        <w:rPr>
          <w:b/>
          <w:lang w:val="es-ES"/>
        </w:rPr>
        <w:t xml:space="preserve"> de las Islas Baleares</w:t>
      </w:r>
      <w:r w:rsidRPr="00166654">
        <w:rPr>
          <w:lang w:val="es-ES"/>
        </w:rPr>
        <w:t xml:space="preserve"> y </w:t>
      </w:r>
      <w:r w:rsidRPr="00166654">
        <w:rPr>
          <w:b/>
          <w:lang w:val="es-ES"/>
        </w:rPr>
        <w:t>contribuir a la conservación del mar Balear</w:t>
      </w:r>
      <w:r w:rsidRPr="00166654">
        <w:rPr>
          <w:lang w:val="es-ES"/>
        </w:rPr>
        <w:t>.</w:t>
      </w:r>
    </w:p>
    <w:p w14:paraId="34AD258C" w14:textId="2D187841" w:rsidR="009E335F" w:rsidRPr="00166654" w:rsidRDefault="00166654" w:rsidP="00166654">
      <w:pPr>
        <w:jc w:val="both"/>
        <w:rPr>
          <w:i/>
          <w:lang w:val="es-ES"/>
        </w:rPr>
      </w:pPr>
      <w:r>
        <w:rPr>
          <w:lang w:val="es-ES"/>
        </w:rPr>
        <w:t xml:space="preserve">Tal y como indica </w:t>
      </w:r>
      <w:r w:rsidR="00000000" w:rsidRPr="00166654">
        <w:rPr>
          <w:lang w:val="es-ES"/>
        </w:rPr>
        <w:t xml:space="preserve">Elisa Martínez, coordinadora de la Alianza </w:t>
      </w:r>
      <w:proofErr w:type="spellStart"/>
      <w:r w:rsidR="00000000" w:rsidRPr="00166654">
        <w:rPr>
          <w:lang w:val="es-ES"/>
        </w:rPr>
        <w:t>Calant</w:t>
      </w:r>
      <w:proofErr w:type="spellEnd"/>
      <w:r w:rsidR="00000000" w:rsidRPr="00166654">
        <w:rPr>
          <w:lang w:val="es-ES"/>
        </w:rPr>
        <w:t xml:space="preserve"> </w:t>
      </w:r>
      <w:proofErr w:type="spellStart"/>
      <w:r w:rsidR="00000000" w:rsidRPr="00166654">
        <w:rPr>
          <w:lang w:val="es-ES"/>
        </w:rPr>
        <w:t>Xarxes</w:t>
      </w:r>
      <w:proofErr w:type="spellEnd"/>
      <w:r w:rsidR="00000000" w:rsidRPr="00166654">
        <w:rPr>
          <w:lang w:val="es-ES"/>
        </w:rPr>
        <w:t xml:space="preserve">: </w:t>
      </w:r>
      <w:r w:rsidR="00000000" w:rsidRPr="00166654">
        <w:rPr>
          <w:i/>
          <w:lang w:val="es-ES"/>
        </w:rPr>
        <w:t>“</w:t>
      </w:r>
      <w:r w:rsidR="00000000" w:rsidRPr="00166654">
        <w:rPr>
          <w:i/>
          <w:color w:val="000000"/>
          <w:lang w:val="es-ES"/>
        </w:rPr>
        <w:t>Con esta guía, queremos facilitar a los consumidores la elección de pescado y marisco local, trazable, de temporada, que respete las tallas mínimas, priorizando aquellas especies con menor vulnerabilidad y riesgo para la Salud”.</w:t>
      </w:r>
      <w:r w:rsidR="00000000" w:rsidRPr="00166654">
        <w:rPr>
          <w:i/>
          <w:lang w:val="es-ES"/>
        </w:rPr>
        <w:t xml:space="preserve"> </w:t>
      </w:r>
    </w:p>
    <w:p w14:paraId="71862FF7" w14:textId="31CD9BBD" w:rsidR="009E335F" w:rsidRPr="00166654" w:rsidRDefault="00000000" w:rsidP="00166654">
      <w:pPr>
        <w:jc w:val="both"/>
        <w:rPr>
          <w:iCs/>
          <w:lang w:val="es-ES"/>
        </w:rPr>
      </w:pPr>
      <w:r w:rsidRPr="00166654">
        <w:rPr>
          <w:lang w:val="es-ES"/>
        </w:rPr>
        <w:t xml:space="preserve">Además, Elisa Martínez destaca que la guía ha sido posible gracias a la colaboración de las cofradías de pescadores de Mallorca, Ciutadella, Maó, </w:t>
      </w:r>
      <w:proofErr w:type="spellStart"/>
      <w:r w:rsidRPr="00166654">
        <w:rPr>
          <w:lang w:val="es-ES"/>
        </w:rPr>
        <w:t>Fornells</w:t>
      </w:r>
      <w:proofErr w:type="spellEnd"/>
      <w:r w:rsidRPr="00166654">
        <w:rPr>
          <w:lang w:val="es-ES"/>
        </w:rPr>
        <w:t xml:space="preserve">, Sant Antoni, Ibiza y Formentera, </w:t>
      </w:r>
      <w:proofErr w:type="spellStart"/>
      <w:r w:rsidRPr="00166654">
        <w:rPr>
          <w:lang w:val="es-ES"/>
        </w:rPr>
        <w:t>OpMallorcamar</w:t>
      </w:r>
      <w:proofErr w:type="spellEnd"/>
      <w:r w:rsidRPr="00166654">
        <w:rPr>
          <w:lang w:val="es-ES"/>
        </w:rPr>
        <w:t xml:space="preserve">, </w:t>
      </w:r>
      <w:proofErr w:type="spellStart"/>
      <w:r w:rsidRPr="00166654">
        <w:rPr>
          <w:lang w:val="es-ES"/>
        </w:rPr>
        <w:t>Peixateria</w:t>
      </w:r>
      <w:proofErr w:type="spellEnd"/>
      <w:r w:rsidRPr="00166654">
        <w:rPr>
          <w:lang w:val="es-ES"/>
        </w:rPr>
        <w:t xml:space="preserve"> Sa </w:t>
      </w:r>
      <w:proofErr w:type="spellStart"/>
      <w:r w:rsidRPr="00166654">
        <w:rPr>
          <w:lang w:val="es-ES"/>
        </w:rPr>
        <w:t>Llotja</w:t>
      </w:r>
      <w:proofErr w:type="spellEnd"/>
      <w:r w:rsidRPr="00166654">
        <w:rPr>
          <w:lang w:val="es-ES"/>
        </w:rPr>
        <w:t xml:space="preserve">, la Federación Balear de Cofradías de Pescadores, investigadores del COB-IEO, la Dirección General de Pesca de las Islas Baleares, técnicos del IME-OBSAM, la diseñadora </w:t>
      </w:r>
      <w:proofErr w:type="spellStart"/>
      <w:r w:rsidRPr="00166654">
        <w:rPr>
          <w:lang w:val="es-ES"/>
        </w:rPr>
        <w:t>Marijo</w:t>
      </w:r>
      <w:proofErr w:type="spellEnd"/>
      <w:r w:rsidRPr="00166654">
        <w:rPr>
          <w:lang w:val="es-ES"/>
        </w:rPr>
        <w:t xml:space="preserve"> Ribas, el Ilustrador Toni Llobet, </w:t>
      </w:r>
      <w:proofErr w:type="spellStart"/>
      <w:r w:rsidRPr="00166654">
        <w:rPr>
          <w:lang w:val="es-ES"/>
        </w:rPr>
        <w:t>Esment</w:t>
      </w:r>
      <w:proofErr w:type="spellEnd"/>
      <w:r w:rsidRPr="00166654">
        <w:rPr>
          <w:lang w:val="es-ES"/>
        </w:rPr>
        <w:t xml:space="preserve"> imprenta, y todos los miembros de la Alianza </w:t>
      </w:r>
      <w:proofErr w:type="spellStart"/>
      <w:r w:rsidRPr="00166654">
        <w:rPr>
          <w:lang w:val="es-ES"/>
        </w:rPr>
        <w:t>Calant</w:t>
      </w:r>
      <w:proofErr w:type="spellEnd"/>
      <w:r w:rsidRPr="00166654">
        <w:rPr>
          <w:lang w:val="es-ES"/>
        </w:rPr>
        <w:t xml:space="preserve"> </w:t>
      </w:r>
      <w:proofErr w:type="spellStart"/>
      <w:r w:rsidRPr="00166654">
        <w:rPr>
          <w:lang w:val="es-ES"/>
        </w:rPr>
        <w:t>Xarxes</w:t>
      </w:r>
      <w:proofErr w:type="spellEnd"/>
      <w:r w:rsidRPr="00166654">
        <w:rPr>
          <w:i/>
          <w:lang w:val="es-ES"/>
        </w:rPr>
        <w:t xml:space="preserve">: “Juntos hemos creado un recurso que contribuirá a facilitar un consumo responsable de productos del mar Balear, ayudando a los consumidores y actores clave en la cadena de valor, como </w:t>
      </w:r>
      <w:r w:rsidRPr="00166654">
        <w:rPr>
          <w:i/>
          <w:lang w:val="es-ES"/>
        </w:rPr>
        <w:lastRenderedPageBreak/>
        <w:t>restaurantes y pescaderías, para avanzar hacia la sostenibilidad del sector pesquero de las Islas Baleares</w:t>
      </w:r>
      <w:r w:rsidR="00166654">
        <w:rPr>
          <w:i/>
          <w:lang w:val="es-ES"/>
        </w:rPr>
        <w:t>”</w:t>
      </w:r>
      <w:r w:rsidRPr="00166654">
        <w:rPr>
          <w:i/>
          <w:lang w:val="es-ES"/>
        </w:rPr>
        <w:t xml:space="preserve">, </w:t>
      </w:r>
      <w:r w:rsidRPr="00166654">
        <w:rPr>
          <w:iCs/>
          <w:lang w:val="es-ES"/>
        </w:rPr>
        <w:t>afirma.</w:t>
      </w:r>
    </w:p>
    <w:p w14:paraId="43EB1B34" w14:textId="010B9581" w:rsidR="009E335F" w:rsidRPr="00166654" w:rsidRDefault="00000000" w:rsidP="00166654">
      <w:pPr>
        <w:jc w:val="both"/>
        <w:rPr>
          <w:i/>
          <w:lang w:val="es-ES"/>
        </w:rPr>
      </w:pPr>
      <w:r w:rsidRPr="00166654">
        <w:rPr>
          <w:lang w:val="es-ES"/>
        </w:rPr>
        <w:t xml:space="preserve">Por su parte, Xavier </w:t>
      </w:r>
      <w:proofErr w:type="spellStart"/>
      <w:r w:rsidRPr="00166654">
        <w:rPr>
          <w:lang w:val="es-ES"/>
        </w:rPr>
        <w:t>Marquès</w:t>
      </w:r>
      <w:proofErr w:type="spellEnd"/>
      <w:r w:rsidRPr="00166654">
        <w:rPr>
          <w:lang w:val="es-ES"/>
        </w:rPr>
        <w:t xml:space="preserve">, patrón mayor de la </w:t>
      </w:r>
      <w:r w:rsidR="00FA6706">
        <w:rPr>
          <w:lang w:val="es-ES"/>
        </w:rPr>
        <w:t>Cofradía</w:t>
      </w:r>
      <w:r w:rsidRPr="00166654">
        <w:rPr>
          <w:lang w:val="es-ES"/>
        </w:rPr>
        <w:t xml:space="preserve"> de </w:t>
      </w:r>
      <w:r w:rsidR="00FA6706">
        <w:rPr>
          <w:lang w:val="es-ES"/>
        </w:rPr>
        <w:t>pescadores</w:t>
      </w:r>
      <w:r w:rsidRPr="00166654">
        <w:rPr>
          <w:lang w:val="es-ES"/>
        </w:rPr>
        <w:t xml:space="preserve"> de Ciutadella, indica: </w:t>
      </w:r>
      <w:r w:rsidRPr="00166654">
        <w:rPr>
          <w:i/>
          <w:lang w:val="es-ES"/>
        </w:rPr>
        <w:t>“Esperemos que esta g</w:t>
      </w:r>
      <w:r w:rsidR="00FA6706">
        <w:rPr>
          <w:i/>
          <w:lang w:val="es-ES"/>
        </w:rPr>
        <w:t>uí</w:t>
      </w:r>
      <w:r w:rsidRPr="00166654">
        <w:rPr>
          <w:i/>
          <w:lang w:val="es-ES"/>
        </w:rPr>
        <w:t xml:space="preserve">a sirva para dar a conocer los peces menos </w:t>
      </w:r>
      <w:proofErr w:type="gramStart"/>
      <w:r w:rsidRPr="00166654">
        <w:rPr>
          <w:i/>
          <w:lang w:val="es-ES"/>
        </w:rPr>
        <w:t>conocidos</w:t>
      </w:r>
      <w:proofErr w:type="gramEnd"/>
      <w:r w:rsidRPr="00166654">
        <w:rPr>
          <w:i/>
          <w:lang w:val="es-ES"/>
        </w:rPr>
        <w:t xml:space="preserve"> pero igual de sabrosos o más que los </w:t>
      </w:r>
      <w:r w:rsidR="00FA6706" w:rsidRPr="00166654">
        <w:rPr>
          <w:i/>
          <w:lang w:val="es-ES"/>
        </w:rPr>
        <w:t>más</w:t>
      </w:r>
      <w:r w:rsidRPr="00166654">
        <w:rPr>
          <w:i/>
          <w:lang w:val="es-ES"/>
        </w:rPr>
        <w:t xml:space="preserve"> populares y a la vez a continuar disfrutando de los productos del mar de manera más responsable".</w:t>
      </w:r>
    </w:p>
    <w:p w14:paraId="2D7F7920" w14:textId="77777777" w:rsidR="009E335F" w:rsidRPr="00166654" w:rsidRDefault="009E335F" w:rsidP="00166654">
      <w:pPr>
        <w:spacing w:after="0" w:line="301" w:lineRule="auto"/>
        <w:jc w:val="both"/>
        <w:rPr>
          <w:i/>
          <w:lang w:val="es-ES"/>
        </w:rPr>
      </w:pPr>
    </w:p>
    <w:p w14:paraId="0E56954C" w14:textId="77777777" w:rsidR="009E335F" w:rsidRPr="00FA6706" w:rsidRDefault="00000000" w:rsidP="00166654">
      <w:pPr>
        <w:jc w:val="both"/>
        <w:rPr>
          <w:i/>
          <w:lang w:val="es-ES"/>
        </w:rPr>
      </w:pPr>
      <w:r w:rsidRPr="00166654">
        <w:rPr>
          <w:i/>
          <w:lang w:val="es-ES"/>
        </w:rPr>
        <w:t xml:space="preserve">Antoni María Grau, </w:t>
      </w:r>
      <w:proofErr w:type="gramStart"/>
      <w:r w:rsidRPr="00166654">
        <w:rPr>
          <w:i/>
          <w:lang w:val="es-ES"/>
        </w:rPr>
        <w:t>Director General</w:t>
      </w:r>
      <w:proofErr w:type="gramEnd"/>
      <w:r w:rsidRPr="00166654">
        <w:rPr>
          <w:i/>
          <w:lang w:val="es-ES"/>
        </w:rPr>
        <w:t xml:space="preserve"> de Pesca de las Islas Baleares, resalta: </w:t>
      </w:r>
      <w:r w:rsidRPr="00FA6706">
        <w:rPr>
          <w:i/>
          <w:lang w:val="es-ES"/>
        </w:rPr>
        <w:t xml:space="preserve">"Los consumidores son el tercer pilar, junto con los recursos y el sector pesquero, del mundo de la pesca y la iniciativa de </w:t>
      </w:r>
      <w:proofErr w:type="spellStart"/>
      <w:r w:rsidRPr="00FA6706">
        <w:rPr>
          <w:i/>
          <w:lang w:val="es-ES"/>
        </w:rPr>
        <w:t>Calant</w:t>
      </w:r>
      <w:proofErr w:type="spellEnd"/>
      <w:r w:rsidRPr="00FA6706">
        <w:rPr>
          <w:i/>
          <w:lang w:val="es-ES"/>
        </w:rPr>
        <w:t xml:space="preserve"> </w:t>
      </w:r>
      <w:proofErr w:type="spellStart"/>
      <w:r w:rsidRPr="00FA6706">
        <w:rPr>
          <w:i/>
          <w:lang w:val="es-ES"/>
        </w:rPr>
        <w:t>Xarxes</w:t>
      </w:r>
      <w:proofErr w:type="spellEnd"/>
      <w:r w:rsidRPr="00FA6706">
        <w:rPr>
          <w:i/>
          <w:lang w:val="es-ES"/>
        </w:rPr>
        <w:t xml:space="preserve"> facilitará a las personas interesadas el acceso y el consumo de pescado de proximidad capturado de forma sostenible. Por esto, la guía cuenta con el apoyo de la </w:t>
      </w:r>
      <w:proofErr w:type="spellStart"/>
      <w:r w:rsidRPr="00FA6706">
        <w:rPr>
          <w:i/>
          <w:lang w:val="es-ES"/>
        </w:rPr>
        <w:t>Direcció</w:t>
      </w:r>
      <w:proofErr w:type="spellEnd"/>
      <w:r w:rsidRPr="00FA6706">
        <w:rPr>
          <w:i/>
          <w:lang w:val="es-ES"/>
        </w:rPr>
        <w:t xml:space="preserve"> General de Pesca así con el compromiso de intentar ir más allá, en particular para llegar a identificar o certificar establecimientos recomendados"</w:t>
      </w:r>
    </w:p>
    <w:p w14:paraId="2AAA41D4" w14:textId="77777777" w:rsidR="009E335F" w:rsidRPr="00166654" w:rsidRDefault="009E335F" w:rsidP="00166654">
      <w:pPr>
        <w:spacing w:after="0" w:line="276" w:lineRule="auto"/>
        <w:jc w:val="both"/>
        <w:rPr>
          <w:lang w:val="es-ES"/>
        </w:rPr>
      </w:pPr>
    </w:p>
    <w:p w14:paraId="60AC24DA" w14:textId="77777777" w:rsidR="009E335F" w:rsidRPr="00166654" w:rsidRDefault="00000000" w:rsidP="00166654">
      <w:pPr>
        <w:jc w:val="both"/>
        <w:rPr>
          <w:b/>
          <w:lang w:val="es-ES"/>
        </w:rPr>
      </w:pPr>
      <w:r w:rsidRPr="00166654">
        <w:rPr>
          <w:b/>
          <w:lang w:val="es-ES"/>
        </w:rPr>
        <w:t>Contenido de la guía</w:t>
      </w:r>
    </w:p>
    <w:p w14:paraId="470E99EF" w14:textId="77777777" w:rsidR="009E335F" w:rsidRPr="00166654" w:rsidRDefault="00000000" w:rsidP="00166654">
      <w:pPr>
        <w:jc w:val="both"/>
        <w:rPr>
          <w:lang w:val="es-ES"/>
        </w:rPr>
      </w:pPr>
      <w:r w:rsidRPr="00166654">
        <w:rPr>
          <w:lang w:val="es-ES"/>
        </w:rPr>
        <w:t xml:space="preserve">La guía </w:t>
      </w:r>
      <w:r w:rsidRPr="00166654">
        <w:rPr>
          <w:b/>
          <w:lang w:val="es-ES"/>
        </w:rPr>
        <w:t>describe en detalle 40 especies</w:t>
      </w:r>
      <w:r w:rsidRPr="00166654">
        <w:rPr>
          <w:lang w:val="es-ES"/>
        </w:rPr>
        <w:t xml:space="preserve"> de pescados y mariscos, divididas en dos grupos. El primer grupo incluye </w:t>
      </w:r>
      <w:r w:rsidRPr="00166654">
        <w:rPr>
          <w:b/>
          <w:lang w:val="es-ES"/>
        </w:rPr>
        <w:t>16 especies menos consumidas</w:t>
      </w:r>
      <w:r w:rsidRPr="00166654">
        <w:rPr>
          <w:lang w:val="es-ES"/>
        </w:rPr>
        <w:t>, que destacan por su baja vulnerabilidad y menor riesgo para la salud. Estas especies, algunas de las cuales formaban parte de la dieta tradicional de las Islas Baleares, han visto disminuir su consumo en los últimos años. El segundo grupo incluye las</w:t>
      </w:r>
      <w:r w:rsidRPr="00166654">
        <w:rPr>
          <w:b/>
          <w:lang w:val="es-ES"/>
        </w:rPr>
        <w:t xml:space="preserve"> 24 especies más consumidas y emblemáticas</w:t>
      </w:r>
      <w:r w:rsidRPr="00166654">
        <w:rPr>
          <w:lang w:val="es-ES"/>
        </w:rPr>
        <w:t>, que presentan distintos niveles de vulnerabilidad y riesgo para la salud.</w:t>
      </w:r>
    </w:p>
    <w:p w14:paraId="16343E64" w14:textId="77777777" w:rsidR="009E335F" w:rsidRPr="00166654" w:rsidRDefault="00000000" w:rsidP="00166654">
      <w:pPr>
        <w:jc w:val="both"/>
        <w:rPr>
          <w:lang w:val="es-ES"/>
        </w:rPr>
      </w:pPr>
      <w:r w:rsidRPr="00166654">
        <w:rPr>
          <w:lang w:val="es-ES"/>
        </w:rPr>
        <w:t xml:space="preserve">Cada ficha de la guía ofrece información detallada sobre la </w:t>
      </w:r>
      <w:r w:rsidRPr="00166654">
        <w:rPr>
          <w:b/>
          <w:lang w:val="es-ES"/>
        </w:rPr>
        <w:t>temporada, el arte de pesca</w:t>
      </w:r>
      <w:r w:rsidRPr="00166654">
        <w:rPr>
          <w:lang w:val="es-ES"/>
        </w:rPr>
        <w:t xml:space="preserve"> y las </w:t>
      </w:r>
      <w:r w:rsidRPr="00166654">
        <w:rPr>
          <w:b/>
          <w:lang w:val="es-ES"/>
        </w:rPr>
        <w:t>características</w:t>
      </w:r>
      <w:r w:rsidRPr="00166654">
        <w:rPr>
          <w:lang w:val="es-ES"/>
        </w:rPr>
        <w:t xml:space="preserve"> de cada especie. Además, incluye recomendaciones generales sobre el </w:t>
      </w:r>
      <w:r w:rsidRPr="00166654">
        <w:rPr>
          <w:b/>
          <w:lang w:val="es-ES"/>
        </w:rPr>
        <w:t>manejo del producto</w:t>
      </w:r>
      <w:r w:rsidRPr="00166654">
        <w:rPr>
          <w:lang w:val="es-ES"/>
        </w:rPr>
        <w:t xml:space="preserve">, </w:t>
      </w:r>
      <w:r w:rsidRPr="00166654">
        <w:rPr>
          <w:b/>
          <w:lang w:val="es-ES"/>
        </w:rPr>
        <w:t>etiquetado</w:t>
      </w:r>
      <w:r w:rsidRPr="00166654">
        <w:rPr>
          <w:lang w:val="es-ES"/>
        </w:rPr>
        <w:t xml:space="preserve">, </w:t>
      </w:r>
      <w:r w:rsidRPr="00166654">
        <w:rPr>
          <w:b/>
          <w:lang w:val="es-ES"/>
        </w:rPr>
        <w:t>preparaciones</w:t>
      </w:r>
      <w:r w:rsidRPr="00166654">
        <w:rPr>
          <w:lang w:val="es-ES"/>
        </w:rPr>
        <w:t xml:space="preserve"> y </w:t>
      </w:r>
      <w:r w:rsidRPr="00166654">
        <w:rPr>
          <w:b/>
          <w:lang w:val="es-ES"/>
        </w:rPr>
        <w:t>beneficios para la salud</w:t>
      </w:r>
      <w:r w:rsidRPr="00166654">
        <w:rPr>
          <w:lang w:val="es-ES"/>
        </w:rPr>
        <w:t>.</w:t>
      </w:r>
    </w:p>
    <w:p w14:paraId="6D4A50A0" w14:textId="77777777" w:rsidR="009E335F" w:rsidRDefault="00000000" w:rsidP="00166654">
      <w:pPr>
        <w:jc w:val="both"/>
        <w:rPr>
          <w:i/>
          <w:iCs/>
          <w:lang w:val="es-ES"/>
        </w:rPr>
      </w:pPr>
      <w:r w:rsidRPr="00166654">
        <w:rPr>
          <w:lang w:val="es-ES"/>
        </w:rPr>
        <w:t xml:space="preserve">Eva </w:t>
      </w:r>
      <w:proofErr w:type="spellStart"/>
      <w:r w:rsidRPr="00166654">
        <w:rPr>
          <w:lang w:val="es-ES"/>
        </w:rPr>
        <w:t>Marsinyach</w:t>
      </w:r>
      <w:proofErr w:type="spellEnd"/>
      <w:r w:rsidRPr="00166654">
        <w:rPr>
          <w:lang w:val="es-ES"/>
        </w:rPr>
        <w:t xml:space="preserve">, técnica investigadora del IME-OBSAM, subraya que </w:t>
      </w:r>
      <w:r w:rsidRPr="00FA6706">
        <w:rPr>
          <w:i/>
          <w:iCs/>
          <w:lang w:val="es-ES"/>
        </w:rPr>
        <w:t>“La elaboración de la guía se ha basado en un enfoque científico, y queremos agradecer a Marina Bagur, autora principal de la guía, su dedicación y rigor en la recopilación de información. Su trabajo, en colaboración con diferentes organizaciones, entidades y expertos, ha sido muy importante para desarrollar la metodología utilizada para el cálculo de la vulnerabilidad de las especies incluidas en la guía”.</w:t>
      </w:r>
    </w:p>
    <w:p w14:paraId="7393455B" w14:textId="77777777" w:rsidR="00FA6706" w:rsidRPr="00FA6706" w:rsidRDefault="00FA6706" w:rsidP="00166654">
      <w:pPr>
        <w:jc w:val="both"/>
        <w:rPr>
          <w:i/>
          <w:iCs/>
          <w:lang w:val="es-ES"/>
        </w:rPr>
      </w:pPr>
    </w:p>
    <w:p w14:paraId="57040335" w14:textId="77777777" w:rsidR="009E335F" w:rsidRPr="00166654" w:rsidRDefault="00000000" w:rsidP="00166654">
      <w:pPr>
        <w:jc w:val="both"/>
        <w:rPr>
          <w:b/>
          <w:lang w:val="es-ES"/>
        </w:rPr>
      </w:pPr>
      <w:r w:rsidRPr="00166654">
        <w:rPr>
          <w:b/>
          <w:lang w:val="es-ES"/>
        </w:rPr>
        <w:lastRenderedPageBreak/>
        <w:t>Promoción de la sostenibilidad pesquera</w:t>
      </w:r>
    </w:p>
    <w:p w14:paraId="4FFBF679" w14:textId="77777777" w:rsidR="009E335F" w:rsidRPr="00166654" w:rsidRDefault="00000000" w:rsidP="00166654">
      <w:pPr>
        <w:jc w:val="both"/>
        <w:rPr>
          <w:lang w:val="es-ES"/>
        </w:rPr>
      </w:pPr>
      <w:r w:rsidRPr="00166654">
        <w:rPr>
          <w:lang w:val="es-ES"/>
        </w:rPr>
        <w:t xml:space="preserve">La Alianza </w:t>
      </w:r>
      <w:proofErr w:type="spellStart"/>
      <w:r w:rsidRPr="00166654">
        <w:rPr>
          <w:lang w:val="es-ES"/>
        </w:rPr>
        <w:t>Calant</w:t>
      </w:r>
      <w:proofErr w:type="spellEnd"/>
      <w:r w:rsidRPr="00166654">
        <w:rPr>
          <w:lang w:val="es-ES"/>
        </w:rPr>
        <w:t xml:space="preserve"> </w:t>
      </w:r>
      <w:proofErr w:type="spellStart"/>
      <w:r w:rsidRPr="00166654">
        <w:rPr>
          <w:lang w:val="es-ES"/>
        </w:rPr>
        <w:t>Xarxes</w:t>
      </w:r>
      <w:proofErr w:type="spellEnd"/>
      <w:r w:rsidRPr="00166654">
        <w:rPr>
          <w:lang w:val="es-ES"/>
        </w:rPr>
        <w:t xml:space="preserve"> recalca la importancia de promover una </w:t>
      </w:r>
      <w:r w:rsidRPr="00166654">
        <w:rPr>
          <w:b/>
          <w:lang w:val="es-ES"/>
        </w:rPr>
        <w:t>pesca sostenible</w:t>
      </w:r>
      <w:r w:rsidRPr="00166654">
        <w:rPr>
          <w:lang w:val="es-ES"/>
        </w:rPr>
        <w:t xml:space="preserve"> que no sólo proteja la biodiversidad marina, sino que también apoye a las comunidades locales: </w:t>
      </w:r>
      <w:r w:rsidRPr="00166654">
        <w:rPr>
          <w:i/>
          <w:lang w:val="es-ES"/>
        </w:rPr>
        <w:t>“La sostenibilidad pesquera comienza en el plato. Es nuestra responsabilidad como consumidores ser más conscientes, apoyar a los pescadores de las Islas Baleares, mitigar la pesca ilegal, y contribuir a un futuro en el que nuestros mares sigan siendo un recurso vital y sostenible.”</w:t>
      </w:r>
      <w:r w:rsidRPr="00166654">
        <w:rPr>
          <w:lang w:val="es-ES"/>
        </w:rPr>
        <w:t>, afirma Elisa Martínez.</w:t>
      </w:r>
    </w:p>
    <w:p w14:paraId="102B6138" w14:textId="77777777" w:rsidR="009E335F" w:rsidRPr="00FA6706" w:rsidRDefault="00000000" w:rsidP="00166654">
      <w:pPr>
        <w:spacing w:line="240" w:lineRule="auto"/>
        <w:jc w:val="both"/>
        <w:rPr>
          <w:i/>
          <w:lang w:val="es-ES"/>
        </w:rPr>
      </w:pPr>
      <w:r w:rsidRPr="00166654">
        <w:rPr>
          <w:lang w:val="es-ES"/>
        </w:rPr>
        <w:t xml:space="preserve">Desde Menorca </w:t>
      </w:r>
      <w:proofErr w:type="spellStart"/>
      <w:r w:rsidRPr="00166654">
        <w:rPr>
          <w:lang w:val="es-ES"/>
        </w:rPr>
        <w:t>Preservation</w:t>
      </w:r>
      <w:proofErr w:type="spellEnd"/>
      <w:r w:rsidRPr="00166654">
        <w:rPr>
          <w:lang w:val="es-ES"/>
        </w:rPr>
        <w:t xml:space="preserve">, integrante de la Alianza, su directora Rebecca Morris, declara: </w:t>
      </w:r>
      <w:r w:rsidRPr="00FA6706">
        <w:rPr>
          <w:i/>
          <w:lang w:val="es-ES"/>
        </w:rPr>
        <w:t>"Queríamos contar con una herramienta útil que ayudara a los consumidores a comprender mejor las especies locales, su vulnerabilidad y los métodos de pesca empleados."</w:t>
      </w:r>
    </w:p>
    <w:p w14:paraId="6B3D4BFA" w14:textId="77777777" w:rsidR="009E335F" w:rsidRPr="00166654" w:rsidRDefault="00000000" w:rsidP="00166654">
      <w:pPr>
        <w:jc w:val="both"/>
        <w:rPr>
          <w:i/>
          <w:lang w:val="es-ES"/>
        </w:rPr>
      </w:pPr>
      <w:r w:rsidRPr="00166654">
        <w:rPr>
          <w:lang w:val="es-ES"/>
        </w:rPr>
        <w:t xml:space="preserve">Por su parte, desde Fundación </w:t>
      </w:r>
      <w:proofErr w:type="spellStart"/>
      <w:r w:rsidRPr="00166654">
        <w:rPr>
          <w:lang w:val="es-ES"/>
        </w:rPr>
        <w:t>Marilles</w:t>
      </w:r>
      <w:proofErr w:type="spellEnd"/>
      <w:r w:rsidRPr="00166654">
        <w:rPr>
          <w:lang w:val="es-ES"/>
        </w:rPr>
        <w:t xml:space="preserve">, </w:t>
      </w:r>
      <w:proofErr w:type="spellStart"/>
      <w:r w:rsidRPr="00166654">
        <w:rPr>
          <w:lang w:val="es-ES"/>
        </w:rPr>
        <w:t>Aniol</w:t>
      </w:r>
      <w:proofErr w:type="spellEnd"/>
      <w:r w:rsidRPr="00166654">
        <w:rPr>
          <w:lang w:val="es-ES"/>
        </w:rPr>
        <w:t xml:space="preserve"> Esteban, su director, asegura:</w:t>
      </w:r>
      <w:r w:rsidRPr="00166654">
        <w:rPr>
          <w:i/>
          <w:lang w:val="es-ES"/>
        </w:rPr>
        <w:t xml:space="preserve"> “Los consumidores, cuando eligen pescado local que ha pasado por lonja y cuenta con garantías legales y sanitarias, tienen la llave para garantizar el futuro de nuestros recursos y de la flota balear. Con esta guía ponemos en valor la diversidad de producto que llevan a nuestra mesa los pescadores y apelamos a la conciencia del consumidor para comprar producto local y decir no a la compra de pescado ilegal”.</w:t>
      </w:r>
    </w:p>
    <w:p w14:paraId="29989D39" w14:textId="77777777" w:rsidR="009E335F" w:rsidRPr="00166654" w:rsidRDefault="00000000" w:rsidP="00166654">
      <w:pPr>
        <w:jc w:val="both"/>
        <w:rPr>
          <w:b/>
          <w:lang w:val="es-ES"/>
        </w:rPr>
      </w:pPr>
      <w:bookmarkStart w:id="0" w:name="_heading=h.742cy4vw9nnb" w:colFirst="0" w:colLast="0"/>
      <w:bookmarkEnd w:id="0"/>
      <w:r w:rsidRPr="00166654">
        <w:rPr>
          <w:b/>
          <w:lang w:val="es-ES"/>
        </w:rPr>
        <w:t>Accede a la guía</w:t>
      </w:r>
    </w:p>
    <w:p w14:paraId="5ED460A8" w14:textId="77777777" w:rsidR="009E335F" w:rsidRPr="00166654" w:rsidRDefault="00000000" w:rsidP="00166654">
      <w:pPr>
        <w:jc w:val="both"/>
        <w:rPr>
          <w:lang w:val="es-ES"/>
        </w:rPr>
      </w:pPr>
      <w:r w:rsidRPr="00166654">
        <w:rPr>
          <w:lang w:val="es-ES"/>
        </w:rPr>
        <w:t xml:space="preserve">La </w:t>
      </w:r>
      <w:r w:rsidRPr="00166654">
        <w:rPr>
          <w:b/>
          <w:lang w:val="es-ES"/>
        </w:rPr>
        <w:t>guía de consumo Sostenible</w:t>
      </w:r>
      <w:r w:rsidRPr="00166654">
        <w:rPr>
          <w:lang w:val="es-ES"/>
        </w:rPr>
        <w:t xml:space="preserve"> está disponible en castellano, catalán e inglés en la página </w:t>
      </w:r>
      <w:hyperlink r:id="rId7">
        <w:r w:rsidRPr="00166654">
          <w:rPr>
            <w:color w:val="467886"/>
            <w:u w:val="single"/>
            <w:lang w:val="es-ES"/>
          </w:rPr>
          <w:t>web</w:t>
        </w:r>
      </w:hyperlink>
      <w:r w:rsidRPr="00166654">
        <w:rPr>
          <w:lang w:val="es-ES"/>
        </w:rPr>
        <w:t xml:space="preserve"> de la Alianza </w:t>
      </w:r>
      <w:proofErr w:type="spellStart"/>
      <w:r w:rsidRPr="00166654">
        <w:rPr>
          <w:lang w:val="es-ES"/>
        </w:rPr>
        <w:t>Calant</w:t>
      </w:r>
      <w:proofErr w:type="spellEnd"/>
      <w:r w:rsidRPr="00166654">
        <w:rPr>
          <w:lang w:val="es-ES"/>
        </w:rPr>
        <w:t xml:space="preserve"> </w:t>
      </w:r>
      <w:proofErr w:type="spellStart"/>
      <w:r w:rsidRPr="00166654">
        <w:rPr>
          <w:lang w:val="es-ES"/>
        </w:rPr>
        <w:t>Xarxes</w:t>
      </w:r>
      <w:proofErr w:type="spellEnd"/>
      <w:r w:rsidRPr="00166654">
        <w:rPr>
          <w:lang w:val="es-ES"/>
        </w:rPr>
        <w:t xml:space="preserve">. </w:t>
      </w:r>
    </w:p>
    <w:p w14:paraId="148CFBC7" w14:textId="5BF466F5" w:rsidR="009E335F" w:rsidRPr="00166654" w:rsidRDefault="00000000" w:rsidP="00166654">
      <w:pPr>
        <w:spacing w:before="240" w:after="240"/>
        <w:jc w:val="both"/>
        <w:rPr>
          <w:lang w:val="es-ES"/>
        </w:rPr>
      </w:pPr>
      <w:r w:rsidRPr="00166654">
        <w:rPr>
          <w:lang w:val="es-ES"/>
        </w:rPr>
        <w:t xml:space="preserve">La distribución de la guía comenzará el 28 de febrero en la </w:t>
      </w:r>
      <w:proofErr w:type="spellStart"/>
      <w:r w:rsidRPr="00166654">
        <w:rPr>
          <w:lang w:val="es-ES"/>
        </w:rPr>
        <w:t>Fira</w:t>
      </w:r>
      <w:proofErr w:type="spellEnd"/>
      <w:r w:rsidRPr="00166654">
        <w:rPr>
          <w:lang w:val="es-ES"/>
        </w:rPr>
        <w:t xml:space="preserve"> de la Pesca y el </w:t>
      </w:r>
      <w:proofErr w:type="spellStart"/>
      <w:r w:rsidRPr="00166654">
        <w:rPr>
          <w:lang w:val="es-ES"/>
        </w:rPr>
        <w:t>Peix</w:t>
      </w:r>
      <w:proofErr w:type="spellEnd"/>
      <w:r w:rsidRPr="00166654">
        <w:rPr>
          <w:lang w:val="es-ES"/>
        </w:rPr>
        <w:t xml:space="preserve"> Local, con motivo de la celebración del Día de las Illes Balears. Los asistentes </w:t>
      </w:r>
      <w:r w:rsidR="00FA6706" w:rsidRPr="00166654">
        <w:rPr>
          <w:lang w:val="es-ES"/>
        </w:rPr>
        <w:t>podrán encontrarla</w:t>
      </w:r>
      <w:r w:rsidRPr="00166654">
        <w:rPr>
          <w:lang w:val="es-ES"/>
        </w:rPr>
        <w:t xml:space="preserve"> en los stands de </w:t>
      </w:r>
      <w:proofErr w:type="spellStart"/>
      <w:r w:rsidRPr="00166654">
        <w:rPr>
          <w:lang w:val="es-ES"/>
        </w:rPr>
        <w:t>Opmallorcamar</w:t>
      </w:r>
      <w:proofErr w:type="spellEnd"/>
      <w:r w:rsidRPr="00166654">
        <w:rPr>
          <w:lang w:val="es-ES"/>
        </w:rPr>
        <w:t xml:space="preserve"> y la </w:t>
      </w:r>
      <w:proofErr w:type="spellStart"/>
      <w:r w:rsidRPr="00166654">
        <w:rPr>
          <w:lang w:val="es-ES"/>
        </w:rPr>
        <w:t>Consellería</w:t>
      </w:r>
      <w:proofErr w:type="spellEnd"/>
      <w:r w:rsidRPr="00166654">
        <w:rPr>
          <w:lang w:val="es-ES"/>
        </w:rPr>
        <w:t xml:space="preserve"> </w:t>
      </w:r>
      <w:proofErr w:type="spellStart"/>
      <w:r w:rsidR="00FA6706">
        <w:rPr>
          <w:lang w:val="es-ES"/>
        </w:rPr>
        <w:t>d’</w:t>
      </w:r>
      <w:r w:rsidRPr="00166654">
        <w:rPr>
          <w:lang w:val="es-ES"/>
        </w:rPr>
        <w:t>Agricultura</w:t>
      </w:r>
      <w:proofErr w:type="spellEnd"/>
      <w:r w:rsidRPr="00166654">
        <w:rPr>
          <w:lang w:val="es-ES"/>
        </w:rPr>
        <w:t xml:space="preserve">, Pesca i </w:t>
      </w:r>
      <w:proofErr w:type="spellStart"/>
      <w:r w:rsidRPr="00166654">
        <w:rPr>
          <w:lang w:val="es-ES"/>
        </w:rPr>
        <w:t>Medi</w:t>
      </w:r>
      <w:proofErr w:type="spellEnd"/>
      <w:r w:rsidRPr="00166654">
        <w:rPr>
          <w:lang w:val="es-ES"/>
        </w:rPr>
        <w:t xml:space="preserve"> Natural, ubicados en la plaza Drassanes, durante el evento que se llevará a cabo en Palma de Mallorca del 28 de febrero al 2 de marzo.</w:t>
      </w:r>
    </w:p>
    <w:p w14:paraId="7FA3C699" w14:textId="77777777" w:rsidR="009E335F" w:rsidRPr="00166654" w:rsidRDefault="00000000" w:rsidP="00166654">
      <w:pPr>
        <w:spacing w:before="240" w:after="240"/>
        <w:jc w:val="both"/>
        <w:rPr>
          <w:lang w:val="es-ES"/>
        </w:rPr>
      </w:pPr>
      <w:r w:rsidRPr="00166654">
        <w:rPr>
          <w:lang w:val="es-ES"/>
        </w:rPr>
        <w:t xml:space="preserve">Además, la guía podrá encontrarse en las cofradías de pescadores, en las bibliotecas de las cuatro islas, y en eventos relacionados a los productos del mar de las Islas Baleares. </w:t>
      </w:r>
    </w:p>
    <w:p w14:paraId="4906DC75" w14:textId="77777777" w:rsidR="009E335F" w:rsidRPr="00166654" w:rsidRDefault="00000000" w:rsidP="00166654">
      <w:pPr>
        <w:spacing w:before="240" w:after="240"/>
        <w:jc w:val="both"/>
        <w:rPr>
          <w:lang w:val="es-ES"/>
        </w:rPr>
      </w:pPr>
      <w:r w:rsidRPr="00166654">
        <w:rPr>
          <w:lang w:val="es-ES"/>
        </w:rPr>
        <w:t xml:space="preserve">Para aquellas personas interesadas, así como para restaurantes y pescaderías que deseen unirse a la comunidad de consumo responsable de productos del mar Balear y mantenerse informados sobre las actividades de la Alianza </w:t>
      </w:r>
      <w:proofErr w:type="spellStart"/>
      <w:r w:rsidRPr="00166654">
        <w:rPr>
          <w:lang w:val="es-ES"/>
        </w:rPr>
        <w:t>Calant</w:t>
      </w:r>
      <w:proofErr w:type="spellEnd"/>
      <w:r w:rsidRPr="00166654">
        <w:rPr>
          <w:lang w:val="es-ES"/>
        </w:rPr>
        <w:t xml:space="preserve"> </w:t>
      </w:r>
      <w:proofErr w:type="spellStart"/>
      <w:r w:rsidRPr="00166654">
        <w:rPr>
          <w:lang w:val="es-ES"/>
        </w:rPr>
        <w:t>Xarxes</w:t>
      </w:r>
      <w:proofErr w:type="spellEnd"/>
      <w:r w:rsidRPr="00166654">
        <w:rPr>
          <w:lang w:val="es-ES"/>
        </w:rPr>
        <w:t xml:space="preserve">, pueden suscribirse en el siguiente enlace: </w:t>
      </w:r>
      <w:hyperlink r:id="rId8">
        <w:r w:rsidRPr="00166654">
          <w:rPr>
            <w:color w:val="1155CC"/>
            <w:u w:val="single"/>
            <w:lang w:val="es-ES"/>
          </w:rPr>
          <w:t>http://www.calantxarxes.org/qr</w:t>
        </w:r>
      </w:hyperlink>
      <w:r w:rsidRPr="00166654">
        <w:rPr>
          <w:lang w:val="es-ES"/>
        </w:rPr>
        <w:t>.</w:t>
      </w:r>
    </w:p>
    <w:p w14:paraId="27445E87" w14:textId="77777777" w:rsidR="009E335F" w:rsidRPr="00166654" w:rsidRDefault="00000000" w:rsidP="00166654">
      <w:pPr>
        <w:jc w:val="both"/>
        <w:rPr>
          <w:b/>
          <w:lang w:val="es-ES"/>
        </w:rPr>
      </w:pPr>
      <w:r w:rsidRPr="00166654">
        <w:rPr>
          <w:b/>
          <w:lang w:val="es-ES"/>
        </w:rPr>
        <w:lastRenderedPageBreak/>
        <w:t xml:space="preserve">Sobre la Alianza </w:t>
      </w:r>
      <w:proofErr w:type="spellStart"/>
      <w:r w:rsidRPr="00166654">
        <w:rPr>
          <w:b/>
          <w:lang w:val="es-ES"/>
        </w:rPr>
        <w:t>Calant</w:t>
      </w:r>
      <w:proofErr w:type="spellEnd"/>
      <w:r w:rsidRPr="00166654">
        <w:rPr>
          <w:b/>
          <w:lang w:val="es-ES"/>
        </w:rPr>
        <w:t xml:space="preserve"> </w:t>
      </w:r>
      <w:proofErr w:type="spellStart"/>
      <w:r w:rsidRPr="00166654">
        <w:rPr>
          <w:b/>
          <w:lang w:val="es-ES"/>
        </w:rPr>
        <w:t>Xarxes</w:t>
      </w:r>
      <w:proofErr w:type="spellEnd"/>
    </w:p>
    <w:p w14:paraId="04EB3BB6" w14:textId="77777777" w:rsidR="009E335F" w:rsidRPr="00166654" w:rsidRDefault="00000000" w:rsidP="00166654">
      <w:pPr>
        <w:jc w:val="both"/>
        <w:rPr>
          <w:lang w:val="es-ES"/>
        </w:rPr>
      </w:pPr>
      <w:proofErr w:type="spellStart"/>
      <w:r w:rsidRPr="00166654">
        <w:rPr>
          <w:lang w:val="es-ES"/>
        </w:rPr>
        <w:t>Calant</w:t>
      </w:r>
      <w:proofErr w:type="spellEnd"/>
      <w:r w:rsidRPr="00166654">
        <w:rPr>
          <w:lang w:val="es-ES"/>
        </w:rPr>
        <w:t xml:space="preserve"> </w:t>
      </w:r>
      <w:proofErr w:type="spellStart"/>
      <w:r w:rsidRPr="00166654">
        <w:rPr>
          <w:lang w:val="es-ES"/>
        </w:rPr>
        <w:t>Xarxes</w:t>
      </w:r>
      <w:proofErr w:type="spellEnd"/>
      <w:r w:rsidRPr="00166654">
        <w:rPr>
          <w:lang w:val="es-ES"/>
        </w:rPr>
        <w:t xml:space="preserve"> es una alianza formada por fundaciones de ámbito local e internacional: Fundación </w:t>
      </w:r>
      <w:proofErr w:type="spellStart"/>
      <w:r w:rsidRPr="00166654">
        <w:rPr>
          <w:lang w:val="es-ES"/>
        </w:rPr>
        <w:t>Marilles</w:t>
      </w:r>
      <w:proofErr w:type="spellEnd"/>
      <w:r w:rsidRPr="00166654">
        <w:rPr>
          <w:lang w:val="es-ES"/>
        </w:rPr>
        <w:t xml:space="preserve">, </w:t>
      </w:r>
      <w:proofErr w:type="spellStart"/>
      <w:r w:rsidRPr="00166654">
        <w:rPr>
          <w:lang w:val="es-ES"/>
        </w:rPr>
        <w:t>IbizaPreservation</w:t>
      </w:r>
      <w:proofErr w:type="spellEnd"/>
      <w:r w:rsidRPr="00166654">
        <w:rPr>
          <w:lang w:val="es-ES"/>
        </w:rPr>
        <w:t xml:space="preserve">, Mallorca </w:t>
      </w:r>
      <w:proofErr w:type="spellStart"/>
      <w:r w:rsidRPr="00166654">
        <w:rPr>
          <w:lang w:val="es-ES"/>
        </w:rPr>
        <w:t>Preservation</w:t>
      </w:r>
      <w:proofErr w:type="spellEnd"/>
      <w:r w:rsidRPr="00166654">
        <w:rPr>
          <w:lang w:val="es-ES"/>
        </w:rPr>
        <w:t xml:space="preserve">, Menorca </w:t>
      </w:r>
      <w:proofErr w:type="spellStart"/>
      <w:r w:rsidRPr="00166654">
        <w:rPr>
          <w:lang w:val="es-ES"/>
        </w:rPr>
        <w:t>Preservation</w:t>
      </w:r>
      <w:proofErr w:type="spellEnd"/>
      <w:r w:rsidRPr="00166654">
        <w:rPr>
          <w:lang w:val="es-ES"/>
        </w:rPr>
        <w:t xml:space="preserve">, Blue Marine </w:t>
      </w:r>
      <w:proofErr w:type="spellStart"/>
      <w:r w:rsidRPr="00166654">
        <w:rPr>
          <w:lang w:val="es-ES"/>
        </w:rPr>
        <w:t>Foundation</w:t>
      </w:r>
      <w:proofErr w:type="spellEnd"/>
      <w:r w:rsidRPr="00166654">
        <w:rPr>
          <w:lang w:val="es-ES"/>
        </w:rPr>
        <w:t xml:space="preserve"> y </w:t>
      </w:r>
      <w:proofErr w:type="spellStart"/>
      <w:r w:rsidRPr="00166654">
        <w:rPr>
          <w:lang w:val="es-ES"/>
        </w:rPr>
        <w:t>Conservation</w:t>
      </w:r>
      <w:proofErr w:type="spellEnd"/>
      <w:r w:rsidRPr="00166654">
        <w:rPr>
          <w:lang w:val="es-ES"/>
        </w:rPr>
        <w:t xml:space="preserve"> </w:t>
      </w:r>
      <w:proofErr w:type="spellStart"/>
      <w:r w:rsidRPr="00166654">
        <w:rPr>
          <w:lang w:val="es-ES"/>
        </w:rPr>
        <w:t>Collective</w:t>
      </w:r>
      <w:proofErr w:type="spellEnd"/>
      <w:r w:rsidRPr="00166654">
        <w:rPr>
          <w:lang w:val="es-ES"/>
        </w:rPr>
        <w:t>.</w:t>
      </w:r>
    </w:p>
    <w:p w14:paraId="4F5E605A" w14:textId="77777777" w:rsidR="009E335F" w:rsidRPr="00166654" w:rsidRDefault="00000000" w:rsidP="00166654">
      <w:pPr>
        <w:jc w:val="both"/>
        <w:rPr>
          <w:lang w:val="es-ES"/>
        </w:rPr>
      </w:pPr>
      <w:bookmarkStart w:id="1" w:name="_heading=h.tatr7o5w9iy3" w:colFirst="0" w:colLast="0"/>
      <w:bookmarkEnd w:id="1"/>
      <w:r w:rsidRPr="00166654">
        <w:rPr>
          <w:lang w:val="es-ES"/>
        </w:rPr>
        <w:t xml:space="preserve">Su objetivo es mejorar la sostenibilidad de las pesquerías de las Islas Baleares. Para ello, trabaja en estrecha colaboración con pescadores y diferentes actores de la cadena de valor de productos del mar para fomentar una oferta de productos del mar Balear sostenible. Además, promueve un consumo responsable de productos del mar Balear trazables y respetuosos con el medio ambiente entre la ciudadanía, con el fin de contribuir a mitigar la pesca ilegal. </w:t>
      </w:r>
    </w:p>
    <w:p w14:paraId="72A32F1D" w14:textId="77777777" w:rsidR="009E335F" w:rsidRPr="00166654" w:rsidRDefault="00000000" w:rsidP="00166654">
      <w:pPr>
        <w:jc w:val="both"/>
        <w:rPr>
          <w:b/>
          <w:lang w:val="es-ES"/>
        </w:rPr>
      </w:pPr>
      <w:r w:rsidRPr="00166654">
        <w:rPr>
          <w:b/>
          <w:lang w:val="es-ES"/>
        </w:rPr>
        <w:t>Sobre el IME-OBSAM</w:t>
      </w:r>
    </w:p>
    <w:p w14:paraId="7953643E" w14:textId="77777777" w:rsidR="009E335F" w:rsidRPr="00166654" w:rsidRDefault="00000000" w:rsidP="00166654">
      <w:pPr>
        <w:spacing w:after="240"/>
        <w:jc w:val="both"/>
        <w:rPr>
          <w:lang w:val="es-ES"/>
        </w:rPr>
      </w:pPr>
      <w:r w:rsidRPr="00166654">
        <w:rPr>
          <w:lang w:val="es-ES"/>
        </w:rPr>
        <w:t xml:space="preserve">El </w:t>
      </w:r>
      <w:r w:rsidRPr="00166654">
        <w:rPr>
          <w:b/>
          <w:lang w:val="es-ES"/>
        </w:rPr>
        <w:t xml:space="preserve">Observatorio Socioambiental de Menorca (IME-OBSAM) </w:t>
      </w:r>
      <w:r w:rsidRPr="00166654">
        <w:rPr>
          <w:lang w:val="es-ES"/>
        </w:rPr>
        <w:t>es un proyecto del Instituto Menorquín de Estudios (IME) al servicio de la Reserva de la Biosfera de Menorca. El IME-OBSAM es un instrumento de recogida y análisis de información a nivel local.</w:t>
      </w:r>
    </w:p>
    <w:p w14:paraId="0F399058" w14:textId="77777777" w:rsidR="009E335F" w:rsidRPr="00166654" w:rsidRDefault="00000000" w:rsidP="00166654">
      <w:pPr>
        <w:spacing w:before="240" w:after="240"/>
        <w:jc w:val="both"/>
        <w:rPr>
          <w:lang w:val="es-ES"/>
        </w:rPr>
      </w:pPr>
      <w:r w:rsidRPr="00166654">
        <w:rPr>
          <w:lang w:val="es-ES"/>
        </w:rPr>
        <w:t>Funciona como una red de entidades y personas interesadas en obtener y mejorar indicadores fiables y realistas sobre los diversos temas que forman parte de la preocupación por la sostenibilidad, entendida esta como el objetivo de hacer posible el bienestar humano sin dañar los recursos naturales.</w:t>
      </w:r>
    </w:p>
    <w:p w14:paraId="2E3AF3C7" w14:textId="59C86AE8" w:rsidR="009E335F" w:rsidRPr="00166654" w:rsidRDefault="00000000" w:rsidP="00166654">
      <w:pPr>
        <w:rPr>
          <w:lang w:val="es-ES"/>
        </w:rPr>
      </w:pPr>
      <w:r w:rsidRPr="00166654">
        <w:rPr>
          <w:b/>
          <w:lang w:val="es-ES"/>
        </w:rPr>
        <w:t>Para más información, contactad con:</w:t>
      </w:r>
      <w:r w:rsidRPr="00166654">
        <w:rPr>
          <w:lang w:val="es-ES"/>
        </w:rPr>
        <w:br/>
        <w:t xml:space="preserve">Elisa Martínez, coordinadora de la Alianza </w:t>
      </w:r>
      <w:proofErr w:type="spellStart"/>
      <w:r w:rsidRPr="00166654">
        <w:rPr>
          <w:lang w:val="es-ES"/>
        </w:rPr>
        <w:t>Calant</w:t>
      </w:r>
      <w:proofErr w:type="spellEnd"/>
      <w:r w:rsidRPr="00166654">
        <w:rPr>
          <w:lang w:val="es-ES"/>
        </w:rPr>
        <w:t xml:space="preserve"> </w:t>
      </w:r>
      <w:proofErr w:type="spellStart"/>
      <w:r w:rsidRPr="00166654">
        <w:rPr>
          <w:lang w:val="es-ES"/>
        </w:rPr>
        <w:t>Xarxes</w:t>
      </w:r>
      <w:proofErr w:type="spellEnd"/>
      <w:r w:rsidRPr="00166654">
        <w:rPr>
          <w:lang w:val="es-ES"/>
        </w:rPr>
        <w:t>.</w:t>
      </w:r>
    </w:p>
    <w:p w14:paraId="26A6E832" w14:textId="77777777" w:rsidR="009E335F" w:rsidRPr="00166654" w:rsidRDefault="00000000" w:rsidP="00166654">
      <w:pPr>
        <w:rPr>
          <w:lang w:val="es-ES"/>
        </w:rPr>
      </w:pPr>
      <w:hyperlink r:id="rId9">
        <w:r w:rsidRPr="00166654">
          <w:rPr>
            <w:color w:val="467886"/>
            <w:u w:val="single"/>
            <w:lang w:val="es-ES"/>
          </w:rPr>
          <w:t>elisa@calantxarxes.org</w:t>
        </w:r>
      </w:hyperlink>
      <w:r w:rsidRPr="00166654">
        <w:rPr>
          <w:lang w:val="es-ES"/>
        </w:rPr>
        <w:t xml:space="preserve"> </w:t>
      </w:r>
    </w:p>
    <w:p w14:paraId="6C2683E7" w14:textId="77777777" w:rsidR="009E335F" w:rsidRDefault="00000000" w:rsidP="00166654">
      <w:hyperlink r:id="rId10">
        <w:r w:rsidRPr="00166654">
          <w:rPr>
            <w:color w:val="1155CC"/>
            <w:u w:val="single"/>
            <w:lang w:val="es-ES"/>
          </w:rPr>
          <w:t>www.calantxarxes.org</w:t>
        </w:r>
      </w:hyperlink>
    </w:p>
    <w:sectPr w:rsidR="009E335F">
      <w:headerReference w:type="default" r:id="rId11"/>
      <w:pgSz w:w="12240" w:h="15840"/>
      <w:pgMar w:top="2267" w:right="1701" w:bottom="1417" w:left="13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DD9DF" w14:textId="77777777" w:rsidR="004B5626" w:rsidRDefault="004B5626">
      <w:pPr>
        <w:spacing w:after="0" w:line="240" w:lineRule="auto"/>
      </w:pPr>
      <w:r>
        <w:separator/>
      </w:r>
    </w:p>
  </w:endnote>
  <w:endnote w:type="continuationSeparator" w:id="0">
    <w:p w14:paraId="7766F578" w14:textId="77777777" w:rsidR="004B5626" w:rsidRDefault="004B5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907B51B-4A24-2F4D-B1FB-ED7C38EBE362}"/>
    <w:embedBold r:id="rId2" w:fontKey="{D79C6DF1-8E87-B746-A396-B03250FC28BB}"/>
    <w:embedItalic r:id="rId3" w:fontKey="{14CF00F3-1BFD-844D-B261-155F8953935E}"/>
    <w:embedBoldItalic r:id="rId4" w:fontKey="{20172402-E955-7D49-8441-ACE8D5D71DA0}"/>
  </w:font>
  <w:font w:name="Aptos Display">
    <w:panose1 w:val="020B0004020202020204"/>
    <w:charset w:val="00"/>
    <w:family w:val="swiss"/>
    <w:pitch w:val="variable"/>
    <w:sig w:usb0="20000287" w:usb1="00000003" w:usb2="00000000" w:usb3="00000000" w:csb0="0000019F" w:csb1="00000000"/>
    <w:embedRegular r:id="rId5" w:fontKey="{7F262022-C94A-1D49-B605-E939100F695E}"/>
  </w:font>
  <w:font w:name="Times New Roman">
    <w:panose1 w:val="02020603050405020304"/>
    <w:charset w:val="00"/>
    <w:family w:val="roman"/>
    <w:pitch w:val="variable"/>
    <w:sig w:usb0="E0002EFF" w:usb1="C000785B" w:usb2="00000009" w:usb3="00000000" w:csb0="000001FF" w:csb1="00000000"/>
    <w:embedRegular r:id="rId6" w:fontKey="{F5E579F9-27A6-3B45-B63A-62D4DBA2FBA1}"/>
    <w:embedBold r:id="rId7" w:fontKey="{CEADAD21-4FDA-4B49-8B4B-1779DB5F73EB}"/>
    <w:embedItalic r:id="rId8" w:fontKey="{414A933E-ED8B-6148-A373-2A85B98FD0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AC8D0" w14:textId="77777777" w:rsidR="004B5626" w:rsidRDefault="004B5626">
      <w:pPr>
        <w:spacing w:after="0" w:line="240" w:lineRule="auto"/>
      </w:pPr>
      <w:r>
        <w:separator/>
      </w:r>
    </w:p>
  </w:footnote>
  <w:footnote w:type="continuationSeparator" w:id="0">
    <w:p w14:paraId="22D82DCE" w14:textId="77777777" w:rsidR="004B5626" w:rsidRDefault="004B5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62BE" w14:textId="77777777" w:rsidR="009E335F" w:rsidRDefault="00000000">
    <w:pPr>
      <w:ind w:right="375"/>
    </w:pPr>
    <w:r>
      <w:rPr>
        <w:noProof/>
      </w:rPr>
      <w:drawing>
        <wp:anchor distT="114300" distB="114300" distL="114300" distR="114300" simplePos="0" relativeHeight="251658240" behindDoc="0" locked="0" layoutInCell="1" hidden="0" allowOverlap="1" wp14:anchorId="25B99EA1" wp14:editId="5D074461">
          <wp:simplePos x="0" y="0"/>
          <wp:positionH relativeFrom="column">
            <wp:posOffset>-438147</wp:posOffset>
          </wp:positionH>
          <wp:positionV relativeFrom="paragraph">
            <wp:posOffset>-219072</wp:posOffset>
          </wp:positionV>
          <wp:extent cx="6834188" cy="8169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34188" cy="816940"/>
                  </a:xfrm>
                  <a:prstGeom prst="rect">
                    <a:avLst/>
                  </a:prstGeom>
                  <a:ln/>
                </pic:spPr>
              </pic:pic>
            </a:graphicData>
          </a:graphic>
        </wp:anchor>
      </w:drawing>
    </w:r>
  </w:p>
  <w:p w14:paraId="56EDE4FE" w14:textId="77777777" w:rsidR="009E335F" w:rsidRDefault="009E335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35F"/>
    <w:rsid w:val="00166654"/>
    <w:rsid w:val="001D05BD"/>
    <w:rsid w:val="004B5626"/>
    <w:rsid w:val="009E335F"/>
    <w:rsid w:val="00FA6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28D0E99D"/>
  <w15:docId w15:val="{782BB263-5B49-124C-A6FC-8A7B4CE2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a-ES" w:eastAsia="es-ES_trad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4C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B4C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B4C3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B4C3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B4C3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B4C3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B4C3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B4C3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B4C3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B4C31"/>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0B4C31"/>
    <w:rPr>
      <w:rFonts w:asciiTheme="majorHAnsi" w:eastAsiaTheme="majorEastAsia" w:hAnsiTheme="majorHAnsi" w:cstheme="majorBidi"/>
      <w:noProof/>
      <w:color w:val="0F4761" w:themeColor="accent1" w:themeShade="BF"/>
      <w:sz w:val="40"/>
      <w:szCs w:val="40"/>
      <w:lang w:val="ca-ES"/>
    </w:rPr>
  </w:style>
  <w:style w:type="character" w:customStyle="1" w:styleId="Ttulo2Car">
    <w:name w:val="Título 2 Car"/>
    <w:basedOn w:val="Fuentedeprrafopredeter"/>
    <w:link w:val="Ttulo2"/>
    <w:uiPriority w:val="9"/>
    <w:semiHidden/>
    <w:rsid w:val="000B4C31"/>
    <w:rPr>
      <w:rFonts w:asciiTheme="majorHAnsi" w:eastAsiaTheme="majorEastAsia" w:hAnsiTheme="majorHAnsi" w:cstheme="majorBidi"/>
      <w:noProof/>
      <w:color w:val="0F4761" w:themeColor="accent1" w:themeShade="BF"/>
      <w:sz w:val="32"/>
      <w:szCs w:val="32"/>
      <w:lang w:val="ca-ES"/>
    </w:rPr>
  </w:style>
  <w:style w:type="character" w:customStyle="1" w:styleId="Ttulo3Car">
    <w:name w:val="Título 3 Car"/>
    <w:basedOn w:val="Fuentedeprrafopredeter"/>
    <w:link w:val="Ttulo3"/>
    <w:uiPriority w:val="9"/>
    <w:rsid w:val="000B4C31"/>
    <w:rPr>
      <w:rFonts w:eastAsiaTheme="majorEastAsia" w:cstheme="majorBidi"/>
      <w:noProof/>
      <w:color w:val="0F4761" w:themeColor="accent1" w:themeShade="BF"/>
      <w:sz w:val="28"/>
      <w:szCs w:val="28"/>
      <w:lang w:val="ca-ES"/>
    </w:rPr>
  </w:style>
  <w:style w:type="character" w:customStyle="1" w:styleId="Ttulo4Car">
    <w:name w:val="Título 4 Car"/>
    <w:basedOn w:val="Fuentedeprrafopredeter"/>
    <w:link w:val="Ttulo4"/>
    <w:uiPriority w:val="9"/>
    <w:semiHidden/>
    <w:rsid w:val="000B4C31"/>
    <w:rPr>
      <w:rFonts w:eastAsiaTheme="majorEastAsia" w:cstheme="majorBidi"/>
      <w:i/>
      <w:iCs/>
      <w:noProof/>
      <w:color w:val="0F4761" w:themeColor="accent1" w:themeShade="BF"/>
      <w:lang w:val="ca-ES"/>
    </w:rPr>
  </w:style>
  <w:style w:type="character" w:customStyle="1" w:styleId="Ttulo5Car">
    <w:name w:val="Título 5 Car"/>
    <w:basedOn w:val="Fuentedeprrafopredeter"/>
    <w:link w:val="Ttulo5"/>
    <w:uiPriority w:val="9"/>
    <w:semiHidden/>
    <w:rsid w:val="000B4C31"/>
    <w:rPr>
      <w:rFonts w:eastAsiaTheme="majorEastAsia" w:cstheme="majorBidi"/>
      <w:noProof/>
      <w:color w:val="0F4761" w:themeColor="accent1" w:themeShade="BF"/>
      <w:lang w:val="ca-ES"/>
    </w:rPr>
  </w:style>
  <w:style w:type="character" w:customStyle="1" w:styleId="Ttulo6Car">
    <w:name w:val="Título 6 Car"/>
    <w:basedOn w:val="Fuentedeprrafopredeter"/>
    <w:link w:val="Ttulo6"/>
    <w:uiPriority w:val="9"/>
    <w:semiHidden/>
    <w:rsid w:val="000B4C31"/>
    <w:rPr>
      <w:rFonts w:eastAsiaTheme="majorEastAsia" w:cstheme="majorBidi"/>
      <w:i/>
      <w:iCs/>
      <w:noProof/>
      <w:color w:val="595959" w:themeColor="text1" w:themeTint="A6"/>
      <w:lang w:val="ca-ES"/>
    </w:rPr>
  </w:style>
  <w:style w:type="character" w:customStyle="1" w:styleId="Ttulo7Car">
    <w:name w:val="Título 7 Car"/>
    <w:basedOn w:val="Fuentedeprrafopredeter"/>
    <w:link w:val="Ttulo7"/>
    <w:uiPriority w:val="9"/>
    <w:semiHidden/>
    <w:rsid w:val="000B4C31"/>
    <w:rPr>
      <w:rFonts w:eastAsiaTheme="majorEastAsia" w:cstheme="majorBidi"/>
      <w:noProof/>
      <w:color w:val="595959" w:themeColor="text1" w:themeTint="A6"/>
      <w:lang w:val="ca-ES"/>
    </w:rPr>
  </w:style>
  <w:style w:type="character" w:customStyle="1" w:styleId="Ttulo8Car">
    <w:name w:val="Título 8 Car"/>
    <w:basedOn w:val="Fuentedeprrafopredeter"/>
    <w:link w:val="Ttulo8"/>
    <w:uiPriority w:val="9"/>
    <w:semiHidden/>
    <w:rsid w:val="000B4C31"/>
    <w:rPr>
      <w:rFonts w:eastAsiaTheme="majorEastAsia" w:cstheme="majorBidi"/>
      <w:i/>
      <w:iCs/>
      <w:noProof/>
      <w:color w:val="272727" w:themeColor="text1" w:themeTint="D8"/>
      <w:lang w:val="ca-ES"/>
    </w:rPr>
  </w:style>
  <w:style w:type="character" w:customStyle="1" w:styleId="Ttulo9Car">
    <w:name w:val="Título 9 Car"/>
    <w:basedOn w:val="Fuentedeprrafopredeter"/>
    <w:link w:val="Ttulo9"/>
    <w:uiPriority w:val="9"/>
    <w:semiHidden/>
    <w:rsid w:val="000B4C31"/>
    <w:rPr>
      <w:rFonts w:eastAsiaTheme="majorEastAsia" w:cstheme="majorBidi"/>
      <w:noProof/>
      <w:color w:val="272727" w:themeColor="text1" w:themeTint="D8"/>
      <w:lang w:val="ca-ES"/>
    </w:rPr>
  </w:style>
  <w:style w:type="character" w:customStyle="1" w:styleId="TtuloCar">
    <w:name w:val="Título Car"/>
    <w:basedOn w:val="Fuentedeprrafopredeter"/>
    <w:link w:val="Ttulo"/>
    <w:uiPriority w:val="10"/>
    <w:rsid w:val="000B4C31"/>
    <w:rPr>
      <w:rFonts w:asciiTheme="majorHAnsi" w:eastAsiaTheme="majorEastAsia" w:hAnsiTheme="majorHAnsi" w:cstheme="majorBidi"/>
      <w:noProof/>
      <w:spacing w:val="-10"/>
      <w:kern w:val="28"/>
      <w:sz w:val="56"/>
      <w:szCs w:val="56"/>
      <w:lang w:val="ca-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0B4C31"/>
    <w:rPr>
      <w:rFonts w:eastAsiaTheme="majorEastAsia" w:cstheme="majorBidi"/>
      <w:noProof/>
      <w:color w:val="595959" w:themeColor="text1" w:themeTint="A6"/>
      <w:spacing w:val="15"/>
      <w:sz w:val="28"/>
      <w:szCs w:val="28"/>
      <w:lang w:val="ca-ES"/>
    </w:rPr>
  </w:style>
  <w:style w:type="paragraph" w:styleId="Cita">
    <w:name w:val="Quote"/>
    <w:basedOn w:val="Normal"/>
    <w:next w:val="Normal"/>
    <w:link w:val="CitaCar"/>
    <w:uiPriority w:val="29"/>
    <w:qFormat/>
    <w:rsid w:val="000B4C31"/>
    <w:pPr>
      <w:spacing w:before="160"/>
      <w:jc w:val="center"/>
    </w:pPr>
    <w:rPr>
      <w:i/>
      <w:iCs/>
      <w:color w:val="404040" w:themeColor="text1" w:themeTint="BF"/>
    </w:rPr>
  </w:style>
  <w:style w:type="character" w:customStyle="1" w:styleId="CitaCar">
    <w:name w:val="Cita Car"/>
    <w:basedOn w:val="Fuentedeprrafopredeter"/>
    <w:link w:val="Cita"/>
    <w:uiPriority w:val="29"/>
    <w:rsid w:val="000B4C31"/>
    <w:rPr>
      <w:i/>
      <w:iCs/>
      <w:noProof/>
      <w:color w:val="404040" w:themeColor="text1" w:themeTint="BF"/>
      <w:lang w:val="ca-ES"/>
    </w:rPr>
  </w:style>
  <w:style w:type="paragraph" w:styleId="Prrafodelista">
    <w:name w:val="List Paragraph"/>
    <w:basedOn w:val="Normal"/>
    <w:uiPriority w:val="34"/>
    <w:qFormat/>
    <w:rsid w:val="000B4C31"/>
    <w:pPr>
      <w:ind w:left="720"/>
      <w:contextualSpacing/>
    </w:pPr>
  </w:style>
  <w:style w:type="character" w:styleId="nfasisintenso">
    <w:name w:val="Intense Emphasis"/>
    <w:basedOn w:val="Fuentedeprrafopredeter"/>
    <w:uiPriority w:val="21"/>
    <w:qFormat/>
    <w:rsid w:val="000B4C31"/>
    <w:rPr>
      <w:i/>
      <w:iCs/>
      <w:color w:val="0F4761" w:themeColor="accent1" w:themeShade="BF"/>
    </w:rPr>
  </w:style>
  <w:style w:type="paragraph" w:styleId="Citadestacada">
    <w:name w:val="Intense Quote"/>
    <w:basedOn w:val="Normal"/>
    <w:next w:val="Normal"/>
    <w:link w:val="CitadestacadaCar"/>
    <w:uiPriority w:val="30"/>
    <w:qFormat/>
    <w:rsid w:val="000B4C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B4C31"/>
    <w:rPr>
      <w:i/>
      <w:iCs/>
      <w:noProof/>
      <w:color w:val="0F4761" w:themeColor="accent1" w:themeShade="BF"/>
      <w:lang w:val="ca-ES"/>
    </w:rPr>
  </w:style>
  <w:style w:type="character" w:styleId="Referenciaintensa">
    <w:name w:val="Intense Reference"/>
    <w:basedOn w:val="Fuentedeprrafopredeter"/>
    <w:uiPriority w:val="32"/>
    <w:qFormat/>
    <w:rsid w:val="000B4C31"/>
    <w:rPr>
      <w:b/>
      <w:bCs/>
      <w:smallCaps/>
      <w:color w:val="0F4761" w:themeColor="accent1" w:themeShade="BF"/>
      <w:spacing w:val="5"/>
    </w:rPr>
  </w:style>
  <w:style w:type="character" w:styleId="Hipervnculo">
    <w:name w:val="Hyperlink"/>
    <w:basedOn w:val="Fuentedeprrafopredeter"/>
    <w:uiPriority w:val="99"/>
    <w:unhideWhenUsed/>
    <w:rsid w:val="00470079"/>
    <w:rPr>
      <w:color w:val="467886" w:themeColor="hyperlink"/>
      <w:u w:val="single"/>
    </w:rPr>
  </w:style>
  <w:style w:type="character" w:styleId="Mencinsinresolver">
    <w:name w:val="Unresolved Mention"/>
    <w:basedOn w:val="Fuentedeprrafopredeter"/>
    <w:uiPriority w:val="99"/>
    <w:semiHidden/>
    <w:unhideWhenUsed/>
    <w:rsid w:val="00470079"/>
    <w:rPr>
      <w:color w:val="605E5C"/>
      <w:shd w:val="clear" w:color="auto" w:fill="E1DFDD"/>
    </w:rPr>
  </w:style>
  <w:style w:type="paragraph" w:styleId="NormalWeb">
    <w:name w:val="Normal (Web)"/>
    <w:basedOn w:val="Normal"/>
    <w:uiPriority w:val="99"/>
    <w:semiHidden/>
    <w:unhideWhenUsed/>
    <w:rsid w:val="00D46777"/>
    <w:pPr>
      <w:spacing w:before="100" w:beforeAutospacing="1" w:after="100" w:afterAutospacing="1"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alantxarxes.org/q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lantxarxes.org/guia-de-consum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alantxarxes.org" TargetMode="External"/><Relationship Id="rId4" Type="http://schemas.openxmlformats.org/officeDocument/2006/relationships/webSettings" Target="webSettings.xml"/><Relationship Id="rId9" Type="http://schemas.openxmlformats.org/officeDocument/2006/relationships/hyperlink" Target="mailto:elisa@calantxarxe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8rrOXTYcWrkDeY+DCxOJTrg+QQ==">CgMxLjAyDmguNzQyY3k0dnc5bm5iMg5oLnRhdHI3bzV3OWl5MzgAciExSTM0VE5oQVhZUGtFbEROczZVNWhzZ1BqS1dpWEYtZmw=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1244</Words>
  <Characters>6843</Characters>
  <Application>Microsoft Office Word</Application>
  <DocSecurity>0</DocSecurity>
  <Lines>57</Lines>
  <Paragraphs>16</Paragraphs>
  <ScaleCrop>false</ScaleCrop>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Margalida  Bonnín Perelló</dc:creator>
  <cp:lastModifiedBy>Sara D'Eustacchio</cp:lastModifiedBy>
  <cp:revision>3</cp:revision>
  <dcterms:created xsi:type="dcterms:W3CDTF">2025-02-26T16:05:00Z</dcterms:created>
  <dcterms:modified xsi:type="dcterms:W3CDTF">2025-02-27T10:15:00Z</dcterms:modified>
</cp:coreProperties>
</file>